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13" w:rsidRPr="00A45BA2" w:rsidRDefault="00B47C13" w:rsidP="00A45BA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45BA2">
        <w:rPr>
          <w:rFonts w:ascii="Times New Roman" w:hAnsi="Times New Roman" w:cs="Times New Roman"/>
          <w:bCs/>
          <w:sz w:val="24"/>
          <w:szCs w:val="24"/>
        </w:rPr>
        <w:t>Абаскалова</w:t>
      </w:r>
      <w:proofErr w:type="spellEnd"/>
      <w:r w:rsidRPr="00A45BA2">
        <w:rPr>
          <w:rFonts w:ascii="Times New Roman" w:hAnsi="Times New Roman" w:cs="Times New Roman"/>
          <w:bCs/>
          <w:sz w:val="24"/>
          <w:szCs w:val="24"/>
        </w:rPr>
        <w:t xml:space="preserve"> Н. П. Теория и практика формирования ЗОЖ учащихся и студентов в системе «Школа-ВУЗ»- </w:t>
      </w:r>
      <w:hyperlink r:id="rId5" w:history="1">
        <w:r w:rsidR="00C80CB0" w:rsidRPr="00A45BA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https://clck.ru/NCAbN</w:t>
        </w:r>
      </w:hyperlink>
      <w:r w:rsidR="00C80CB0" w:rsidRPr="00A45B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01FC" w:rsidRPr="00A45BA2" w:rsidRDefault="007101FC" w:rsidP="00A45BA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5BA2">
        <w:rPr>
          <w:rFonts w:ascii="Times New Roman" w:hAnsi="Times New Roman" w:cs="Times New Roman"/>
          <w:bCs/>
          <w:sz w:val="24"/>
          <w:szCs w:val="24"/>
        </w:rPr>
        <w:t xml:space="preserve">Артамонова Л.Л. </w:t>
      </w:r>
      <w:r w:rsidR="00B47C13" w:rsidRPr="00A45BA2">
        <w:rPr>
          <w:rFonts w:ascii="Times New Roman" w:hAnsi="Times New Roman" w:cs="Times New Roman"/>
          <w:bCs/>
          <w:sz w:val="24"/>
          <w:szCs w:val="24"/>
        </w:rPr>
        <w:t>Лечебная и адаптивно оздоровительная физическая культура</w:t>
      </w:r>
      <w:r w:rsidRPr="00A45BA2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6" w:history="1">
        <w:r w:rsidR="00C80CB0" w:rsidRPr="00A45BA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https://clck.ru/NCAa9</w:t>
        </w:r>
      </w:hyperlink>
      <w:r w:rsidR="00C80CB0" w:rsidRPr="00A45B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01FC" w:rsidRPr="00A45BA2" w:rsidRDefault="007101FC" w:rsidP="00A45BA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45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Гараева</w:t>
      </w:r>
      <w:proofErr w:type="spellEnd"/>
      <w:r w:rsidRPr="00A45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 А.  «</w:t>
      </w:r>
      <w:proofErr w:type="spellStart"/>
      <w:r w:rsidRPr="00A45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Здоровьесберегающие</w:t>
      </w:r>
      <w:proofErr w:type="spellEnd"/>
      <w:r w:rsidRPr="00A45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технологии в профессионально-педагогическом образовании» -</w:t>
      </w:r>
      <w:r w:rsidRPr="00A45BA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Pr="00A45BA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https://clck.ru/NCAKY</w:t>
        </w:r>
      </w:hyperlink>
      <w:r w:rsidRPr="00A45B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01FC" w:rsidRPr="00A45BA2" w:rsidRDefault="007101FC" w:rsidP="00A45BA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45BA2">
        <w:rPr>
          <w:rFonts w:ascii="Times New Roman" w:hAnsi="Times New Roman" w:cs="Times New Roman"/>
          <w:bCs/>
          <w:sz w:val="24"/>
          <w:szCs w:val="24"/>
        </w:rPr>
        <w:t>Леванова</w:t>
      </w:r>
      <w:proofErr w:type="spellEnd"/>
      <w:r w:rsidRPr="00A45BA2">
        <w:rPr>
          <w:rFonts w:ascii="Times New Roman" w:hAnsi="Times New Roman" w:cs="Times New Roman"/>
          <w:bCs/>
          <w:sz w:val="24"/>
          <w:szCs w:val="24"/>
        </w:rPr>
        <w:t xml:space="preserve"> Е. А.  «Педагогические технологии. </w:t>
      </w:r>
      <w:proofErr w:type="spellStart"/>
      <w:r w:rsidRPr="00A45BA2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A45BA2">
        <w:rPr>
          <w:rFonts w:ascii="Times New Roman" w:hAnsi="Times New Roman" w:cs="Times New Roman"/>
          <w:bCs/>
          <w:sz w:val="24"/>
          <w:szCs w:val="24"/>
        </w:rPr>
        <w:t xml:space="preserve"> технологии в общем образовании»</w:t>
      </w:r>
      <w:r w:rsidRPr="00A45BA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hyperlink r:id="rId8" w:history="1">
        <w:r w:rsidRPr="00A45BA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https://clck.ru/NCAVW</w:t>
        </w:r>
      </w:hyperlink>
      <w:r w:rsidRPr="00A45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4DC6" w:rsidRPr="000A7DEC" w:rsidRDefault="00DB4DC6" w:rsidP="000A7DE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47C13" w:rsidRPr="00A45BA2" w:rsidRDefault="00B47C13" w:rsidP="00A45B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119" w:rsidRPr="000A7DEC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Абаскалова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, Н. П. Теория и практика формирования ЗОЖ учащихся и студентов в системе «Школа-ВУЗ» [Текст]: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. доктора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. наук / Н. П.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Абаскалова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. – Барнаул, 2000.– 48 с.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Акбашев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, Т. Ф.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Валеопедагогика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 как система [Текст] / Т. Ф.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Акбашев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 // Проблемы педагогической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A45BA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45BA2">
        <w:rPr>
          <w:rFonts w:ascii="Times New Roman" w:hAnsi="Times New Roman" w:cs="Times New Roman"/>
          <w:sz w:val="24"/>
          <w:szCs w:val="24"/>
        </w:rPr>
        <w:t xml:space="preserve">1997.– С. 7–10.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3. Антропова, М. В. Основы гигиены учащихся [Текст] / М. В. Антропова. – М., 1971. – 270 с.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4. Базарный, В. Ф. Повышение уровня здоровья школьников за счет построения учебного процесса в режиме «динамических поз» [Текст] / В. Ф. Базарный, Л. П. Уфимцева, Э. Я.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Оладо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, В. А. Гуров // Начальная школа.– 1988.– № 2.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5. Базарный, В. Ф., Уфимцева, Л. П. Влияние занятий в режиме «зрительных горизонтов» на динамику функции зрения у детей [Текст] / В. Ф. Базарный, Л. П. Уфимцева // Гигиена и санитария. – 1991. – №3.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6. Базарный, В. Ф. Массовая первичная профилактика школьных форм патологии или развивающие здоровье принципы конструирования учебно-познавательной деятельности в детских садах и школах [Текст]: методические рекомендации / В. Ф. Базарный, Л. П. Уфимцева, Э. Я.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Оладо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, В. А. Гуров. – Красноярск, 1989. – 36 с.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7. Басов, А. В., Запорожченко, В. Г., Тихомирова, Л. Ф. Образ жизни и здоровье [Текст] / А. В. Басов, В. Г. Запорожченко, Л. Ф. Тихомирова.– Ярославль: Верхне-Волжское изд-во, 1989. – 178 с.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8. Басов, А. В., Тихомирова, Л. Ф. Деятельность учреждений Ярославской области, направленная на сохранение и укрепление здоровья детей [Текст] / А. В. Басов, Л. Ф. Тихомирова // Инновационные процессы по охране здоровья детей и подростков в учреждениях области. – Ярославль, 1998. – С. 29–30.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9. Басов, А. В., Тихомирова, Л. Ф. Требования к программам «Здоровье» образовательных учреждений [Текст] / А. В. Басов, Л. Ф. Тихомирова // Здоровье наших детей. – 2002. – №1. – С. 17.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A45BA2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A45BA2">
        <w:rPr>
          <w:rFonts w:ascii="Times New Roman" w:hAnsi="Times New Roman" w:cs="Times New Roman"/>
          <w:sz w:val="24"/>
          <w:szCs w:val="24"/>
        </w:rPr>
        <w:t xml:space="preserve">, М. М. СанПиНы – административный произвол или необходимость? [Текст] / М. М. </w:t>
      </w:r>
      <w:proofErr w:type="gramStart"/>
      <w:r w:rsidRPr="00A45BA2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A45BA2">
        <w:rPr>
          <w:rFonts w:ascii="Times New Roman" w:hAnsi="Times New Roman" w:cs="Times New Roman"/>
          <w:sz w:val="24"/>
          <w:szCs w:val="24"/>
        </w:rPr>
        <w:t xml:space="preserve"> // Школа здоровья.– 1998. – Т. 5. – №2. – С. 44–49.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11. Безруких, М. М. Школьные факторы риска и здоровье детей [Текст] / М. М. Безруких //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Magister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. – 1999. – №3. – С. 56–64.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Годфруа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5BA2">
        <w:rPr>
          <w:rFonts w:ascii="Times New Roman" w:hAnsi="Times New Roman" w:cs="Times New Roman"/>
          <w:sz w:val="24"/>
          <w:szCs w:val="24"/>
        </w:rPr>
        <w:t>Ж.</w:t>
      </w:r>
      <w:proofErr w:type="gramEnd"/>
      <w:r w:rsidRPr="00A45BA2">
        <w:rPr>
          <w:rFonts w:ascii="Times New Roman" w:hAnsi="Times New Roman" w:cs="Times New Roman"/>
          <w:sz w:val="24"/>
          <w:szCs w:val="24"/>
        </w:rPr>
        <w:t xml:space="preserve"> Что такое психология? [Текст]: Т.2: [пер. с франц.] / Ж.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Годфруа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. – М.: Мир, 1996. – С. 376.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13. Зайцев, Г. К.,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Колбанов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, В. В., Колесникова, М. Г. Педагогика здоровья [Текст]: образовательные программы по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 / Г. К. Зайцев, В. В.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Колбанов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, М. Г. Колесникова. – СПб., 1994. – 77 </w:t>
      </w:r>
      <w:proofErr w:type="gramStart"/>
      <w:r w:rsidRPr="00A45B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5B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14. Ковриго, Н. М. Формирование потребности в здоровье и здоровом образе жизни – важная педагогическая задача [Текст] / Н. М. Ковриго // Образование и здоровье. – Калуга, 1998. – С. 149–150.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Колбанов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Валеологический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 аспект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 школьного образования [Текст] / В. В.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Колбанов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 // Проблемы педагогической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A45BA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45BA2">
        <w:rPr>
          <w:rFonts w:ascii="Times New Roman" w:hAnsi="Times New Roman" w:cs="Times New Roman"/>
          <w:sz w:val="24"/>
          <w:szCs w:val="24"/>
        </w:rPr>
        <w:t xml:space="preserve">1997. – С. 26–29.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Колбанов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: Основные понятия, термины и определения [Текст] / В. В.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Колбанов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. – СПб., 1998. – 232 </w:t>
      </w:r>
      <w:proofErr w:type="gramStart"/>
      <w:r w:rsidRPr="00A45B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5B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Колбанов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, В. В., Колесникова, М. Г. Изучение уровня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 готовности педагогов Санкт-Петербургских школ [Текст] / В. В.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Колбанов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, М. Г. Колесникова // Повышение квалификации педагогических кадров. – Ярославль, 2000. – С. 73–75.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Кулева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, С. В. Проблемы создания школы здоровья в условиях инновационного учебного заведения [Текст] / С. В.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Кулева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 // Завуч. – 1998. – №3. – С. 49–60.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19. Кучма, В. Р. Задачи гигиены детей и подростков в свете Федерального закона «О санитарно-эпидемиологическом благополучии населения» (1999) [Текст] / В. Р. Кучма // Гигиена и санитария. – 2000. – №1.– С. 36–40.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20. Кучма, В. Р., Сухарева, Л. М., Ильин, А. Г. Состояние здоровья школьников на пороге третьего тысячелетия [Текст] / В. Р. Кучма, Л. М. Сухарева, А. Г. Ильин //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Magister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. – 1999. – №3. – С. 56–64.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21. Матвеев, В. Ф.,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Гройсман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, А. Л. Профилактика вредных привычек у школьников [Текст] / В. Ф. Матвеев, А. Л.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Гройсман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. – М.: Просвещение, 1987. – 120 с.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22. Смирнов, Н. К.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в работе учителя и школы [Текст] / Н. К. Смирнов. – М.: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, 2003. – 272 с.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Сулкарнаева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, Г. А. Интеграция учебных дисциплин с целью использования учителем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 блока для реализации гуманистической концепции образования [Текст]: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. канд.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. наук / Г. А.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Сулкарнаева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. – Омск, 1999. – 18 с.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24. Сухарев, А. Г. Научные основы концепции укрепления здоровья детей и подростков [Текст] / А. Г. Сухарев // Гигиена и санитария. – 2000. – № 3. – С. 43–44.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25. Татарникова, Л. Г. Педагогическая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: Генезис. Тенденции развития [Текст] / Л. Г. Татарникова. –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Петрос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, 1995. – 352 с.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26. Тихомирова, Л. Ф. Анализ урока с точки зрения его воздействия на здоровье учащихся [Текст] / Л. Ф. Тихомирова // Здоровье наших детей. – 2002. – № 1. – С. 18–19.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27. Тихомирова, Л. Ф. Здоровый учитель – здоровые дети [Текст] / Л. Ф. Тихомирова // Народное образование. – 2003. – № 5. – С. 71–75.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28. Тихомирова, Л. Ф. Методические преобразования в школе в рамках осуществления идей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 педагогики [Текст] / Л. Ф. Тихомирова // Наши дети: обучение, воспитание, развитие, здоровье. – 2003. – № 4. – С. 21–22.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29. Тихомирова, Л. Ф. Об отношении детей дошкольного возраста к своему здоровью [Текст] / Л. Ф. Тихомирова // Здоровье наших детей. – 2002. – № 1. – С. 7.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30. Тихомирова, Л. Ф. Теоретико-методические основы </w:t>
      </w:r>
      <w:proofErr w:type="spellStart"/>
      <w:r w:rsidRPr="00A45BA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45BA2">
        <w:rPr>
          <w:rFonts w:ascii="Times New Roman" w:hAnsi="Times New Roman" w:cs="Times New Roman"/>
          <w:sz w:val="24"/>
          <w:szCs w:val="24"/>
        </w:rPr>
        <w:t xml:space="preserve"> педагогики [Текст]: монография / Л. Ф. Тихомирова. – Ярославль, Изд-во ЯГПУ, 2004. – 240 с.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31. Хрипкова, А. Г., Колесов, Д. В. Гигиена и здоровье школьников [Текст] / А. Г. Хрипкова, Д. В. Колесов. – М.: Просвещение, 1988. – 216 с.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BA2">
        <w:rPr>
          <w:rFonts w:ascii="Times New Roman" w:hAnsi="Times New Roman" w:cs="Times New Roman"/>
          <w:sz w:val="24"/>
          <w:szCs w:val="24"/>
        </w:rPr>
        <w:t xml:space="preserve">32. Шамова, Т. И., Давыденко, Т. М. Управление образовательным процессом в адаптивной школе [Текст] / Т. И. Шамова, Т. М. Давыденко. – М.: Центр «Педагогический поиск», 2001. – 384 с. </w:t>
      </w:r>
    </w:p>
    <w:p w:rsidR="00254119" w:rsidRPr="00A45BA2" w:rsidRDefault="00254119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B9C" w:rsidRPr="002D1172" w:rsidRDefault="00B90B9C" w:rsidP="00A4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40" w:rsidRPr="00B416D2" w:rsidRDefault="00D94A40" w:rsidP="00B416D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4A40" w:rsidRPr="00B416D2" w:rsidSect="00B47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51A27"/>
    <w:multiLevelType w:val="hybridMultilevel"/>
    <w:tmpl w:val="D9460518"/>
    <w:lvl w:ilvl="0" w:tplc="BCE8B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62FC9"/>
    <w:multiLevelType w:val="hybridMultilevel"/>
    <w:tmpl w:val="EC0C2D68"/>
    <w:lvl w:ilvl="0" w:tplc="60E24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C4D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A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08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04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E5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27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6A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C5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C13"/>
    <w:rsid w:val="000A7DEC"/>
    <w:rsid w:val="00190B6F"/>
    <w:rsid w:val="001E30E4"/>
    <w:rsid w:val="00254119"/>
    <w:rsid w:val="002D1172"/>
    <w:rsid w:val="00316F88"/>
    <w:rsid w:val="00375A0E"/>
    <w:rsid w:val="004335E3"/>
    <w:rsid w:val="004872CE"/>
    <w:rsid w:val="004B351A"/>
    <w:rsid w:val="00573375"/>
    <w:rsid w:val="00643EF2"/>
    <w:rsid w:val="006B1DD7"/>
    <w:rsid w:val="006D4E2B"/>
    <w:rsid w:val="007101FC"/>
    <w:rsid w:val="007268BB"/>
    <w:rsid w:val="007322E2"/>
    <w:rsid w:val="00746A6D"/>
    <w:rsid w:val="007C0288"/>
    <w:rsid w:val="00933C2B"/>
    <w:rsid w:val="009B49F7"/>
    <w:rsid w:val="00A13DB7"/>
    <w:rsid w:val="00A153F9"/>
    <w:rsid w:val="00A45BA2"/>
    <w:rsid w:val="00AB026B"/>
    <w:rsid w:val="00B0142B"/>
    <w:rsid w:val="00B416D2"/>
    <w:rsid w:val="00B47C13"/>
    <w:rsid w:val="00B90B9C"/>
    <w:rsid w:val="00BB051F"/>
    <w:rsid w:val="00C4535B"/>
    <w:rsid w:val="00C80CB0"/>
    <w:rsid w:val="00D70D16"/>
    <w:rsid w:val="00D94A40"/>
    <w:rsid w:val="00DB4DC6"/>
    <w:rsid w:val="00EA7B6E"/>
    <w:rsid w:val="00FB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F9"/>
  </w:style>
  <w:style w:type="paragraph" w:styleId="3">
    <w:name w:val="heading 3"/>
    <w:basedOn w:val="a"/>
    <w:link w:val="30"/>
    <w:uiPriority w:val="9"/>
    <w:qFormat/>
    <w:rsid w:val="007101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C1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7C1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101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B90B9C"/>
    <w:rPr>
      <w:i/>
      <w:iCs/>
    </w:rPr>
  </w:style>
  <w:style w:type="character" w:styleId="a6">
    <w:name w:val="Strong"/>
    <w:basedOn w:val="a0"/>
    <w:uiPriority w:val="22"/>
    <w:qFormat/>
    <w:rsid w:val="00B90B9C"/>
    <w:rPr>
      <w:b/>
      <w:bCs/>
    </w:rPr>
  </w:style>
  <w:style w:type="paragraph" w:styleId="a7">
    <w:name w:val="Normal (Web)"/>
    <w:basedOn w:val="a"/>
    <w:uiPriority w:val="99"/>
    <w:unhideWhenUsed/>
    <w:rsid w:val="009B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F9"/>
  </w:style>
  <w:style w:type="paragraph" w:styleId="3">
    <w:name w:val="heading 3"/>
    <w:basedOn w:val="a"/>
    <w:link w:val="30"/>
    <w:uiPriority w:val="9"/>
    <w:qFormat/>
    <w:rsid w:val="007101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C1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7C1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101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B90B9C"/>
    <w:rPr>
      <w:i/>
      <w:iCs/>
    </w:rPr>
  </w:style>
  <w:style w:type="character" w:styleId="a6">
    <w:name w:val="Strong"/>
    <w:basedOn w:val="a0"/>
    <w:uiPriority w:val="22"/>
    <w:qFormat/>
    <w:rsid w:val="00B90B9C"/>
    <w:rPr>
      <w:b/>
      <w:bCs/>
    </w:rPr>
  </w:style>
  <w:style w:type="paragraph" w:styleId="a7">
    <w:name w:val="Normal (Web)"/>
    <w:basedOn w:val="a"/>
    <w:uiPriority w:val="99"/>
    <w:unhideWhenUsed/>
    <w:rsid w:val="009B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949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1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1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542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6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CAV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NCA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NCAa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clck.ru/NCAb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2020-05-07T01:50:00Z</dcterms:created>
  <dcterms:modified xsi:type="dcterms:W3CDTF">2020-05-07T10:43:00Z</dcterms:modified>
</cp:coreProperties>
</file>